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3A5">
        <w:rPr>
          <w:rFonts w:ascii="Times New Roman" w:hAnsi="Times New Roman" w:cs="Times New Roman"/>
          <w:b/>
          <w:sz w:val="24"/>
          <w:szCs w:val="24"/>
        </w:rPr>
        <w:t>Experiment 6</w:t>
      </w: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Name</w:t>
      </w: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Institution</w:t>
      </w: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Date</w:t>
      </w: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Default="00ED63A5" w:rsidP="00ED63A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3A5">
        <w:rPr>
          <w:rFonts w:ascii="Times New Roman" w:hAnsi="Times New Roman" w:cs="Times New Roman"/>
          <w:b/>
          <w:sz w:val="24"/>
          <w:szCs w:val="24"/>
        </w:rPr>
        <w:lastRenderedPageBreak/>
        <w:t>Experiment 6</w:t>
      </w:r>
    </w:p>
    <w:p w:rsidR="00DF0C85" w:rsidRPr="00ED63A5" w:rsidRDefault="005B4DD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4</w:t>
      </w:r>
    </w:p>
    <w:tbl>
      <w:tblPr>
        <w:tblStyle w:val="TableGrid"/>
        <w:tblW w:w="8970" w:type="dxa"/>
        <w:tblLook w:val="04A0" w:firstRow="1" w:lastRow="0" w:firstColumn="1" w:lastColumn="0" w:noHBand="0" w:noVBand="1"/>
      </w:tblPr>
      <w:tblGrid>
        <w:gridCol w:w="2174"/>
        <w:gridCol w:w="2174"/>
        <w:gridCol w:w="2355"/>
        <w:gridCol w:w="2267"/>
      </w:tblGrid>
      <w:tr w:rsidR="005B4DD5" w:rsidRPr="00ED63A5" w:rsidTr="00ED63A5">
        <w:trPr>
          <w:trHeight w:val="677"/>
        </w:trPr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{t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1(elastic)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}  (s)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{t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2(elastic)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}  (s)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{t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3(inelastic)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}  (s)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{t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4(inelastic</w:t>
            </w:r>
            <w:r w:rsidR="00F04253"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  <w:r w:rsidR="00F04253" w:rsidRPr="00ED63A5">
              <w:rPr>
                <w:rFonts w:ascii="Times New Roman" w:hAnsi="Times New Roman" w:cs="Times New Roman"/>
                <w:sz w:val="24"/>
                <w:szCs w:val="24"/>
              </w:rPr>
              <w:t>} (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s)</w:t>
            </w:r>
          </w:p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D5" w:rsidRPr="00ED63A5" w:rsidTr="00ED63A5">
        <w:trPr>
          <w:trHeight w:val="348"/>
        </w:trPr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0.0264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0.0268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0.0274</w:t>
            </w:r>
          </w:p>
        </w:tc>
        <w:tc>
          <w:tcPr>
            <w:tcW w:w="0" w:type="auto"/>
          </w:tcPr>
          <w:p w:rsidR="005B4DD5" w:rsidRPr="00ED63A5" w:rsidRDefault="005B4DD5" w:rsidP="005B29C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0.1235</w:t>
            </w:r>
          </w:p>
        </w:tc>
      </w:tr>
    </w:tbl>
    <w:p w:rsid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4DD5" w:rsidRPr="00ED63A5" w:rsidRDefault="005B4DD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5</w:t>
      </w:r>
    </w:p>
    <w:tbl>
      <w:tblPr>
        <w:tblStyle w:val="TableGrid"/>
        <w:tblW w:w="8940" w:type="dxa"/>
        <w:tblLook w:val="04A0" w:firstRow="1" w:lastRow="0" w:firstColumn="1" w:lastColumn="0" w:noHBand="0" w:noVBand="1"/>
      </w:tblPr>
      <w:tblGrid>
        <w:gridCol w:w="2011"/>
        <w:gridCol w:w="2011"/>
        <w:gridCol w:w="2459"/>
        <w:gridCol w:w="2459"/>
      </w:tblGrid>
      <w:tr w:rsidR="005B4DD5" w:rsidRPr="00ED63A5" w:rsidTr="00ED63A5">
        <w:trPr>
          <w:trHeight w:val="639"/>
        </w:trPr>
        <w:tc>
          <w:tcPr>
            <w:tcW w:w="0" w:type="auto"/>
          </w:tcPr>
          <w:p w:rsidR="005B4DD5" w:rsidRPr="00ED63A5" w:rsidRDefault="005B4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(m/s)</w:t>
            </w:r>
          </w:p>
        </w:tc>
        <w:tc>
          <w:tcPr>
            <w:tcW w:w="0" w:type="auto"/>
          </w:tcPr>
          <w:p w:rsidR="005B4DD5" w:rsidRPr="00ED63A5" w:rsidRDefault="005B4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(m/s)</w:t>
            </w:r>
          </w:p>
        </w:tc>
        <w:tc>
          <w:tcPr>
            <w:tcW w:w="0" w:type="auto"/>
          </w:tcPr>
          <w:p w:rsidR="005B4DD5" w:rsidRPr="00ED63A5" w:rsidRDefault="005B4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1(in)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(m/s)</w:t>
            </w:r>
          </w:p>
        </w:tc>
        <w:tc>
          <w:tcPr>
            <w:tcW w:w="0" w:type="auto"/>
          </w:tcPr>
          <w:p w:rsidR="005B4DD5" w:rsidRPr="00ED63A5" w:rsidRDefault="005B4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D63A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2(in)</w:t>
            </w: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(m/s)</w:t>
            </w:r>
          </w:p>
          <w:p w:rsidR="005B4DD5" w:rsidRPr="00ED63A5" w:rsidRDefault="005B4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DD5" w:rsidRPr="00ED63A5" w:rsidTr="00ED63A5">
        <w:trPr>
          <w:trHeight w:val="328"/>
        </w:trPr>
        <w:tc>
          <w:tcPr>
            <w:tcW w:w="0" w:type="auto"/>
          </w:tcPr>
          <w:p w:rsidR="005B4DD5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1.1994</w:t>
            </w:r>
          </w:p>
        </w:tc>
        <w:tc>
          <w:tcPr>
            <w:tcW w:w="0" w:type="auto"/>
          </w:tcPr>
          <w:p w:rsidR="005B4DD5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1.1716</w:t>
            </w:r>
          </w:p>
        </w:tc>
        <w:tc>
          <w:tcPr>
            <w:tcW w:w="0" w:type="auto"/>
          </w:tcPr>
          <w:p w:rsidR="005B4DD5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1.1460</w:t>
            </w:r>
          </w:p>
        </w:tc>
        <w:tc>
          <w:tcPr>
            <w:tcW w:w="0" w:type="auto"/>
          </w:tcPr>
          <w:p w:rsidR="005B4DD5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0.2543</w:t>
            </w:r>
          </w:p>
        </w:tc>
      </w:tr>
    </w:tbl>
    <w:p w:rsid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4DD5" w:rsidRPr="00ED63A5" w:rsidRDefault="005B4DD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6</w:t>
      </w:r>
    </w:p>
    <w:tbl>
      <w:tblPr>
        <w:tblStyle w:val="TableGrid"/>
        <w:tblW w:w="9032" w:type="dxa"/>
        <w:tblLook w:val="04A0" w:firstRow="1" w:lastRow="0" w:firstColumn="1" w:lastColumn="0" w:noHBand="0" w:noVBand="1"/>
      </w:tblPr>
      <w:tblGrid>
        <w:gridCol w:w="1574"/>
        <w:gridCol w:w="1535"/>
        <w:gridCol w:w="1279"/>
        <w:gridCol w:w="4644"/>
      </w:tblGrid>
      <w:tr w:rsidR="006D4E5E" w:rsidRPr="00ED63A5" w:rsidTr="00ED63A5">
        <w:trPr>
          <w:trHeight w:val="1259"/>
        </w:trPr>
        <w:tc>
          <w:tcPr>
            <w:tcW w:w="0" w:type="auto"/>
          </w:tcPr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 energy of ball #1 at</w:t>
            </w:r>
          </w:p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Position A (J)</w:t>
            </w:r>
          </w:p>
        </w:tc>
        <w:tc>
          <w:tcPr>
            <w:tcW w:w="0" w:type="auto"/>
          </w:tcPr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 energy of ball #1</w:t>
            </w:r>
          </w:p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Just before collision (J)</w:t>
            </w:r>
          </w:p>
        </w:tc>
        <w:tc>
          <w:tcPr>
            <w:tcW w:w="0" w:type="auto"/>
          </w:tcPr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% difference</w:t>
            </w:r>
          </w:p>
        </w:tc>
        <w:tc>
          <w:tcPr>
            <w:tcW w:w="0" w:type="auto"/>
          </w:tcPr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Is the total energy conserved?</w:t>
            </w:r>
          </w:p>
        </w:tc>
      </w:tr>
      <w:tr w:rsidR="006D4E5E" w:rsidRPr="00ED63A5" w:rsidTr="00ED63A5">
        <w:trPr>
          <w:trHeight w:val="940"/>
        </w:trPr>
        <w:tc>
          <w:tcPr>
            <w:tcW w:w="0" w:type="auto"/>
          </w:tcPr>
          <w:p w:rsidR="008B68BC" w:rsidRPr="00ED63A5" w:rsidRDefault="008B68B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0.1014</w:t>
            </w:r>
          </w:p>
        </w:tc>
        <w:tc>
          <w:tcPr>
            <w:tcW w:w="0" w:type="auto"/>
          </w:tcPr>
          <w:p w:rsidR="008B68BC" w:rsidRPr="00ED63A5" w:rsidRDefault="00E213A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0.1014</w:t>
            </w:r>
          </w:p>
        </w:tc>
        <w:tc>
          <w:tcPr>
            <w:tcW w:w="0" w:type="auto"/>
          </w:tcPr>
          <w:p w:rsidR="008B68BC" w:rsidRPr="00ED63A5" w:rsidRDefault="00E213A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8B68BC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In elastic collision the total energy of the colliding bodies remains the same hence the total energy is conserved</w:t>
            </w:r>
            <w:r w:rsidR="007224DD" w:rsidRPr="00ED6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B68BC" w:rsidRPr="00ED63A5" w:rsidRDefault="008B68BC">
      <w:pPr>
        <w:rPr>
          <w:rFonts w:ascii="Times New Roman" w:hAnsi="Times New Roman" w:cs="Times New Roman"/>
          <w:sz w:val="24"/>
          <w:szCs w:val="24"/>
        </w:rPr>
      </w:pPr>
    </w:p>
    <w:p w:rsidR="006D4E5E" w:rsidRPr="00ED63A5" w:rsidRDefault="006D4E5E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7"/>
        <w:gridCol w:w="1906"/>
        <w:gridCol w:w="1847"/>
        <w:gridCol w:w="1307"/>
        <w:gridCol w:w="3433"/>
      </w:tblGrid>
      <w:tr w:rsidR="008C2CBE" w:rsidRPr="00ED63A5" w:rsidTr="006D4E5E">
        <w:tc>
          <w:tcPr>
            <w:tcW w:w="0" w:type="auto"/>
          </w:tcPr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Momentum before </w:t>
            </w:r>
            <w:r w:rsidR="00251EB2" w:rsidRPr="00ED63A5">
              <w:rPr>
                <w:rFonts w:ascii="Times New Roman" w:hAnsi="Times New Roman" w:cs="Times New Roman"/>
                <w:sz w:val="24"/>
                <w:szCs w:val="24"/>
              </w:rPr>
              <w:t>Collison</w:t>
            </w:r>
          </w:p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        (kgm/s)</w:t>
            </w:r>
          </w:p>
        </w:tc>
        <w:tc>
          <w:tcPr>
            <w:tcW w:w="0" w:type="auto"/>
          </w:tcPr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Momentum after collision</w:t>
            </w:r>
          </w:p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          (kgm/s)</w:t>
            </w:r>
          </w:p>
        </w:tc>
        <w:tc>
          <w:tcPr>
            <w:tcW w:w="0" w:type="auto"/>
          </w:tcPr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% difference</w:t>
            </w:r>
          </w:p>
        </w:tc>
        <w:tc>
          <w:tcPr>
            <w:tcW w:w="0" w:type="auto"/>
          </w:tcPr>
          <w:p w:rsidR="006D4E5E" w:rsidRPr="00ED63A5" w:rsidRDefault="006D4E5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Is the momentum conserved</w:t>
            </w:r>
          </w:p>
        </w:tc>
      </w:tr>
      <w:tr w:rsidR="008C2CBE" w:rsidRPr="00ED63A5" w:rsidTr="008C2CBE">
        <w:trPr>
          <w:trHeight w:val="348"/>
        </w:trPr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Ball#1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0.1546</w:t>
            </w:r>
          </w:p>
        </w:tc>
        <w:tc>
          <w:tcPr>
            <w:tcW w:w="0" w:type="auto"/>
            <w:vMerge w:val="restart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1.4989</w:t>
            </w:r>
          </w:p>
        </w:tc>
        <w:tc>
          <w:tcPr>
            <w:tcW w:w="0" w:type="auto"/>
            <w:vMerge w:val="restart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In elastic collision, the momentum of the colliding bodies is conserved.</w:t>
            </w:r>
          </w:p>
        </w:tc>
      </w:tr>
      <w:tr w:rsidR="008C2CBE" w:rsidRPr="00ED63A5" w:rsidTr="006D4E5E"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Ball#2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0.1523</w:t>
            </w:r>
          </w:p>
        </w:tc>
        <w:tc>
          <w:tcPr>
            <w:tcW w:w="0" w:type="auto"/>
            <w:vMerge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CBE" w:rsidRPr="00ED63A5" w:rsidTr="006D4E5E"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2CBE" w:rsidRPr="00ED63A5" w:rsidRDefault="008C2CB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1EB2" w:rsidRPr="00ED63A5" w:rsidRDefault="00251EB2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lastRenderedPageBreak/>
        <w:t>Table</w:t>
      </w:r>
      <w:r w:rsidR="00010C44" w:rsidRPr="00ED63A5">
        <w:rPr>
          <w:rFonts w:ascii="Times New Roman" w:hAnsi="Times New Roman" w:cs="Times New Roman"/>
          <w:sz w:val="24"/>
          <w:szCs w:val="24"/>
        </w:rPr>
        <w:t xml:space="preserve">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6"/>
        <w:gridCol w:w="1784"/>
        <w:gridCol w:w="1685"/>
        <w:gridCol w:w="1336"/>
        <w:gridCol w:w="3689"/>
      </w:tblGrid>
      <w:tr w:rsidR="00B94C61" w:rsidRPr="00ED63A5" w:rsidTr="00010C44">
        <w:tc>
          <w:tcPr>
            <w:tcW w:w="0" w:type="auto"/>
          </w:tcPr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Kinetic energy before</w:t>
            </w:r>
          </w:p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Collision (J)</w:t>
            </w:r>
          </w:p>
        </w:tc>
        <w:tc>
          <w:tcPr>
            <w:tcW w:w="0" w:type="auto"/>
          </w:tcPr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Kinetic energy after </w:t>
            </w:r>
          </w:p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Collision (J)</w:t>
            </w:r>
          </w:p>
        </w:tc>
        <w:tc>
          <w:tcPr>
            <w:tcW w:w="0" w:type="auto"/>
          </w:tcPr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% difference</w:t>
            </w:r>
          </w:p>
        </w:tc>
        <w:tc>
          <w:tcPr>
            <w:tcW w:w="0" w:type="auto"/>
          </w:tcPr>
          <w:p w:rsidR="00010C44" w:rsidRPr="00ED63A5" w:rsidRDefault="00010C44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Is the kinetic energy conserved</w:t>
            </w:r>
          </w:p>
        </w:tc>
      </w:tr>
      <w:tr w:rsidR="00B94C61" w:rsidRPr="00ED63A5" w:rsidTr="00010C44"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Ball#1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0.0920</w:t>
            </w:r>
          </w:p>
        </w:tc>
        <w:tc>
          <w:tcPr>
            <w:tcW w:w="0" w:type="auto"/>
            <w:vMerge w:val="restart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3.0905</w:t>
            </w:r>
          </w:p>
        </w:tc>
        <w:tc>
          <w:tcPr>
            <w:tcW w:w="0" w:type="auto"/>
            <w:vMerge w:val="restart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The kinetic energy is conserved in this type of collision</w:t>
            </w:r>
            <w:r w:rsidR="007224DD" w:rsidRPr="00ED6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4C61" w:rsidRPr="00ED63A5" w:rsidTr="00010C44"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Ball#2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0.0892</w:t>
            </w:r>
          </w:p>
        </w:tc>
        <w:tc>
          <w:tcPr>
            <w:tcW w:w="0" w:type="auto"/>
            <w:vMerge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C61" w:rsidRPr="00ED63A5" w:rsidTr="00010C44"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0.1812</w:t>
            </w:r>
          </w:p>
        </w:tc>
        <w:tc>
          <w:tcPr>
            <w:tcW w:w="0" w:type="auto"/>
            <w:vMerge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94C61" w:rsidRPr="00ED63A5" w:rsidRDefault="00B94C61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3A5" w:rsidRPr="00ED63A5" w:rsidRDefault="00ED63A5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94C61" w:rsidRPr="00ED63A5" w:rsidRDefault="00B94C61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6"/>
        <w:gridCol w:w="2614"/>
        <w:gridCol w:w="1863"/>
        <w:gridCol w:w="1288"/>
        <w:gridCol w:w="2729"/>
      </w:tblGrid>
      <w:tr w:rsidR="002E70D6" w:rsidRPr="00ED63A5" w:rsidTr="002E70D6">
        <w:tc>
          <w:tcPr>
            <w:tcW w:w="76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Momentum before collision</w:t>
            </w:r>
          </w:p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            (kgm/s)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Momentum after collision</w:t>
            </w:r>
          </w:p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 xml:space="preserve">       (kgm/s)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% difference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Is the momentum conserved</w:t>
            </w:r>
          </w:p>
        </w:tc>
      </w:tr>
      <w:tr w:rsidR="002E70D6" w:rsidRPr="00ED63A5" w:rsidTr="002E70D6">
        <w:tc>
          <w:tcPr>
            <w:tcW w:w="76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Ball#1</w:t>
            </w:r>
          </w:p>
        </w:tc>
        <w:tc>
          <w:tcPr>
            <w:tcW w:w="261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0.14898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0.3642</w:t>
            </w:r>
          </w:p>
        </w:tc>
        <w:tc>
          <w:tcPr>
            <w:tcW w:w="0" w:type="auto"/>
            <w:vMerge w:val="restart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127.29</w:t>
            </w:r>
          </w:p>
        </w:tc>
        <w:tc>
          <w:tcPr>
            <w:tcW w:w="0" w:type="auto"/>
            <w:vMerge w:val="restart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In inelastic collision, the momentum is conserved</w:t>
            </w:r>
            <w:r w:rsidR="007224DD" w:rsidRPr="00ED6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70D6" w:rsidRPr="00ED63A5" w:rsidTr="002E70D6">
        <w:tc>
          <w:tcPr>
            <w:tcW w:w="76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Ball#2</w:t>
            </w:r>
          </w:p>
        </w:tc>
        <w:tc>
          <w:tcPr>
            <w:tcW w:w="261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0.0331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0.3642</w:t>
            </w:r>
          </w:p>
        </w:tc>
        <w:tc>
          <w:tcPr>
            <w:tcW w:w="0" w:type="auto"/>
            <w:vMerge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0D6" w:rsidRPr="00ED63A5" w:rsidTr="002E70D6">
        <w:tc>
          <w:tcPr>
            <w:tcW w:w="76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614" w:type="dxa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0.1821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0.3642</w:t>
            </w:r>
          </w:p>
        </w:tc>
        <w:tc>
          <w:tcPr>
            <w:tcW w:w="0" w:type="auto"/>
            <w:vMerge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3A5" w:rsidRPr="00ED63A5" w:rsidRDefault="00ED63A5" w:rsidP="00ED63A5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E70D6" w:rsidRPr="00ED63A5" w:rsidRDefault="002E70D6" w:rsidP="00ED63A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D63A5">
        <w:rPr>
          <w:rFonts w:ascii="Times New Roman" w:hAnsi="Times New Roman" w:cs="Times New Roman"/>
          <w:sz w:val="24"/>
          <w:szCs w:val="24"/>
        </w:rPr>
        <w:t>Table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6"/>
        <w:gridCol w:w="1523"/>
        <w:gridCol w:w="1463"/>
        <w:gridCol w:w="1281"/>
        <w:gridCol w:w="4227"/>
      </w:tblGrid>
      <w:tr w:rsidR="007224DD" w:rsidRPr="00ED63A5" w:rsidTr="002E70D6"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Kinetic energy before</w:t>
            </w:r>
          </w:p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Collision   (J)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Kinetic energy after</w:t>
            </w:r>
          </w:p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Collision  (J)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% difference</w:t>
            </w:r>
          </w:p>
        </w:tc>
        <w:tc>
          <w:tcPr>
            <w:tcW w:w="0" w:type="auto"/>
          </w:tcPr>
          <w:p w:rsidR="002E70D6" w:rsidRPr="00ED63A5" w:rsidRDefault="002E70D6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Is the kinetic energy conserved</w:t>
            </w:r>
          </w:p>
        </w:tc>
      </w:tr>
      <w:tr w:rsidR="007224DD" w:rsidRPr="00ED63A5" w:rsidTr="002E70D6"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Ball#1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0.0854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0.0116</w:t>
            </w:r>
          </w:p>
        </w:tc>
        <w:tc>
          <w:tcPr>
            <w:tcW w:w="0" w:type="auto"/>
            <w:vMerge w:val="restart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181.25</w:t>
            </w:r>
          </w:p>
        </w:tc>
        <w:tc>
          <w:tcPr>
            <w:tcW w:w="0" w:type="auto"/>
            <w:vMerge w:val="restart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In inelastic collision, kinetic energy is not conserved. This is because of  action of internal friction.</w:t>
            </w:r>
          </w:p>
        </w:tc>
      </w:tr>
      <w:tr w:rsidR="007224DD" w:rsidRPr="00ED63A5" w:rsidTr="002E70D6"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Ball#2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0.0042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0.0116</w:t>
            </w:r>
          </w:p>
        </w:tc>
        <w:tc>
          <w:tcPr>
            <w:tcW w:w="0" w:type="auto"/>
            <w:vMerge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4DD" w:rsidRPr="00ED63A5" w:rsidTr="002E70D6"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0.0896</w:t>
            </w:r>
          </w:p>
        </w:tc>
        <w:tc>
          <w:tcPr>
            <w:tcW w:w="0" w:type="auto"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63A5">
              <w:rPr>
                <w:rFonts w:ascii="Times New Roman" w:hAnsi="Times New Roman" w:cs="Times New Roman"/>
                <w:sz w:val="24"/>
                <w:szCs w:val="24"/>
              </w:rPr>
              <w:t>0.0116</w:t>
            </w:r>
          </w:p>
        </w:tc>
        <w:tc>
          <w:tcPr>
            <w:tcW w:w="0" w:type="auto"/>
            <w:vMerge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224DD" w:rsidRPr="00ED63A5" w:rsidRDefault="007224DD" w:rsidP="00251EB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70D6" w:rsidRPr="00ED63A5" w:rsidRDefault="002E70D6" w:rsidP="00251EB2">
      <w:pPr>
        <w:rPr>
          <w:rFonts w:ascii="Times New Roman" w:hAnsi="Times New Roman" w:cs="Times New Roman"/>
          <w:sz w:val="24"/>
          <w:szCs w:val="24"/>
        </w:rPr>
      </w:pPr>
    </w:p>
    <w:p w:rsidR="00251EB2" w:rsidRPr="00ED63A5" w:rsidRDefault="00251EB2" w:rsidP="00251EB2">
      <w:pPr>
        <w:rPr>
          <w:rFonts w:ascii="Times New Roman" w:hAnsi="Times New Roman" w:cs="Times New Roman"/>
          <w:sz w:val="24"/>
          <w:szCs w:val="24"/>
        </w:rPr>
      </w:pPr>
    </w:p>
    <w:sectPr w:rsidR="00251EB2" w:rsidRPr="00ED63A5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FAD" w:rsidRDefault="00C64FAD" w:rsidP="005B4DD5">
      <w:pPr>
        <w:spacing w:after="0" w:line="240" w:lineRule="auto"/>
      </w:pPr>
      <w:r>
        <w:separator/>
      </w:r>
    </w:p>
  </w:endnote>
  <w:endnote w:type="continuationSeparator" w:id="0">
    <w:p w:rsidR="00C64FAD" w:rsidRDefault="00C64FAD" w:rsidP="005B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FAD" w:rsidRDefault="00C64FAD" w:rsidP="005B4DD5">
      <w:pPr>
        <w:spacing w:after="0" w:line="240" w:lineRule="auto"/>
      </w:pPr>
      <w:r>
        <w:separator/>
      </w:r>
    </w:p>
  </w:footnote>
  <w:footnote w:type="continuationSeparator" w:id="0">
    <w:p w:rsidR="00C64FAD" w:rsidRDefault="00C64FAD" w:rsidP="005B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2431402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63A5" w:rsidRPr="00ED63A5" w:rsidRDefault="00ED63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63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63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63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10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63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63A5" w:rsidRPr="00ED63A5" w:rsidRDefault="00ED63A5" w:rsidP="00ED63A5">
    <w:pPr>
      <w:pStyle w:val="Header"/>
      <w:ind w:firstLine="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4"/>
    <w:rsid w:val="00010C44"/>
    <w:rsid w:val="00251EB2"/>
    <w:rsid w:val="002E70D6"/>
    <w:rsid w:val="003F5B59"/>
    <w:rsid w:val="005816E8"/>
    <w:rsid w:val="005B4DD5"/>
    <w:rsid w:val="006D4E5E"/>
    <w:rsid w:val="007224DD"/>
    <w:rsid w:val="008B68BC"/>
    <w:rsid w:val="008C2CBE"/>
    <w:rsid w:val="009E0504"/>
    <w:rsid w:val="00B94C61"/>
    <w:rsid w:val="00BB181E"/>
    <w:rsid w:val="00C64FAD"/>
    <w:rsid w:val="00DF0C85"/>
    <w:rsid w:val="00E213A3"/>
    <w:rsid w:val="00ED104C"/>
    <w:rsid w:val="00ED63A5"/>
    <w:rsid w:val="00F04253"/>
    <w:rsid w:val="00F5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8787F"/>
  <w15:chartTrackingRefBased/>
  <w15:docId w15:val="{E8D826D2-B5CC-420A-B98A-FD7B11FA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DD5"/>
  </w:style>
  <w:style w:type="paragraph" w:styleId="Footer">
    <w:name w:val="footer"/>
    <w:basedOn w:val="Normal"/>
    <w:link w:val="FooterChar"/>
    <w:uiPriority w:val="99"/>
    <w:unhideWhenUsed/>
    <w:rsid w:val="005B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2020-10-16T13:33:00Z</dcterms:created>
  <dcterms:modified xsi:type="dcterms:W3CDTF">2020-10-16T13:33:00Z</dcterms:modified>
</cp:coreProperties>
</file>